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188F" w14:textId="67EA9C97" w:rsidR="00542747" w:rsidRPr="00E33981" w:rsidRDefault="0055209B" w:rsidP="0054274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339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B80657" w:rsidRPr="00E3398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542747" w:rsidRPr="00E3398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Pr="00E339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339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2747"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Практическая занятие. «Ассоциативность». Понятие «ассоциация». Поиск связи между формой произвольной замкнутой линии и стилизованным образом.</w:t>
      </w:r>
    </w:p>
    <w:p w14:paraId="13711EB0" w14:textId="34494570" w:rsidR="0055209B" w:rsidRPr="00E33981" w:rsidRDefault="00CC5B85" w:rsidP="00B409AD">
      <w:pPr>
        <w:pStyle w:val="a3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1. </w:t>
      </w:r>
      <w:r w:rsidR="00542747" w:rsidRPr="0061148B">
        <w:rPr>
          <w:b/>
          <w:bCs/>
          <w:sz w:val="28"/>
          <w:szCs w:val="28"/>
          <w:lang w:val="ru-RU"/>
        </w:rPr>
        <w:t>Ассоциация</w:t>
      </w:r>
      <w:r w:rsidR="00542747" w:rsidRPr="00E33981">
        <w:rPr>
          <w:sz w:val="28"/>
          <w:szCs w:val="28"/>
          <w:lang w:val="ru-RU"/>
        </w:rPr>
        <w:t xml:space="preserve"> – это психологическая связь представлений о различных предметах и явлениях, выработанных жизненным опытом с реальным объектом. Для абстрактных композиций характерно – отказ от изображения реальных объектов, предельное обобщение или полный отказ от формы, беспредметные композиции (из линий, точек, пятен, плоскостей и др.), эксперименты с цветом, это спонтанное выражение внутреннего мира художника [</w:t>
      </w:r>
      <w:r w:rsidR="00E33981" w:rsidRPr="00E33981">
        <w:rPr>
          <w:sz w:val="28"/>
          <w:szCs w:val="28"/>
          <w:lang w:val="ru-RU"/>
        </w:rPr>
        <w:t>1</w:t>
      </w:r>
      <w:r w:rsidR="00542747" w:rsidRPr="00E33981">
        <w:rPr>
          <w:sz w:val="28"/>
          <w:szCs w:val="28"/>
          <w:lang w:val="ru-RU"/>
        </w:rPr>
        <w:t>].</w:t>
      </w:r>
    </w:p>
    <w:p w14:paraId="3CB09EB3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- Как можно передать состояние природы красками?</w:t>
      </w:r>
    </w:p>
    <w:p w14:paraId="5EC508F9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Звуки разной силы можно изобразить соответствующими линиями: громкие – толстой линией, тихие – средней, едва уловимые – тонкой. Линия запечатлевает неуловимое в движении жизни. Сплетаясь в разнообразные формы, линия бывает тонкой, изысканной и кружевной, колючей и злой, нежной и бархатной. Богатство художественных материалов помогает быть линии предельно разнообразной.</w:t>
      </w:r>
    </w:p>
    <w:p w14:paraId="47F63164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- Можно, ли разнообразными линиями (тонкими, толстыми, волнистыми, ломаными, изысканными, кружевными, колючими, бархатными, нежными и т. д.) штрихом, пятном передать звук? Например, звук журчащего ручейка, рев водопада и т. д.</w:t>
      </w:r>
    </w:p>
    <w:p w14:paraId="4AD1A99C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- Какими красками можно передать весну (яркую и звонкую, с журчанием ручьев и пением прилетевших птиц, пробуждающую природу)? Цветущие сады, теплые ливни и жаркое солнце, так неспешно благоухает запахами в сочных красках лето. Хороводом листьев самых разных оттенков, подгоняя прохладным ветром с каплями дождя, кружится в вальсе осень. Заковав в оковы, прикрыв уставшую землю снежным покрывалом, напевает вьюгой колыбельную, бережно охраняя сон природы зима.</w:t>
      </w:r>
    </w:p>
    <w:p w14:paraId="6864AF2B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Педагог демонстрирует на доске мелом приемы выполнения разнообразных линий. Предлагает студентам показать с помощью линий звук журчащего ручейка, рев водопада и т. д.</w:t>
      </w:r>
    </w:p>
    <w:p w14:paraId="79A0FB3B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gramStart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- Вот</w:t>
      </w:r>
      <w:proofErr w:type="gramEnd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это есть не что иное, как абстрагирование. Абстрагирование – это один из основных способов нашего мышления. Его результат – образование общих понятий и суждений и есть </w:t>
      </w:r>
      <w:r w:rsidRPr="00E33981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абстракция</w:t>
      </w: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. В художественной деятельности абстрагирование присутствует постоянно. В декоративном искусстве абстрагирование – это процесс стилизации природных форм.</w:t>
      </w:r>
    </w:p>
    <w:p w14:paraId="2FD2F4E1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Восприятие цвета – сложный процесс, обусловленный не только физическими, физиологическими, но и психологическими факторами. За долгий путь развития человеческого зрения, психологическое воздействие цвета совершенствовалось от элементарного цветоощущения до высоко развитого чувства цвета современного человека.</w:t>
      </w:r>
    </w:p>
    <w:p w14:paraId="4B092BB0" w14:textId="11A340C2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В психологии чувство цвета, в отличие от простого ощущения, понимается сложное, обогащенного восприятие цвета, когда возникают определенные </w:t>
      </w: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образы, связанные с ними воспоминания, эмоции, психические состояния. То есть появляются ассоциации, связанные с цветом [</w:t>
      </w:r>
      <w:r w:rsidRPr="00E33981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2</w:t>
      </w: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].</w:t>
      </w:r>
    </w:p>
    <w:p w14:paraId="39DDD182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Физиологические воздействия цвета на человека:</w:t>
      </w:r>
    </w:p>
    <w:p w14:paraId="0DBB4883" w14:textId="77777777" w:rsidR="00E33981" w:rsidRPr="00E33981" w:rsidRDefault="00E33981" w:rsidP="00E33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красный – возбуждающий, согревающий, активный, энергичный, проникающий. Активизирует все функции организма, повышает кровяное давление, ускоряет ритм дыхания;</w:t>
      </w:r>
    </w:p>
    <w:p w14:paraId="64D98CB9" w14:textId="77777777" w:rsidR="00E33981" w:rsidRPr="00E33981" w:rsidRDefault="00E33981" w:rsidP="00E33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оранжевый – тонизирующий. Действует так </w:t>
      </w:r>
      <w:proofErr w:type="gramStart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же</w:t>
      </w:r>
      <w:proofErr w:type="gramEnd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как и красный, но слабее;</w:t>
      </w:r>
    </w:p>
    <w:p w14:paraId="08F88BD2" w14:textId="77777777" w:rsidR="00E33981" w:rsidRPr="00E33981" w:rsidRDefault="00E33981" w:rsidP="00E33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желтый – физиологически оптимальный, наименее утомляющий.</w:t>
      </w:r>
    </w:p>
    <w:p w14:paraId="4218BF5F" w14:textId="77777777" w:rsidR="00E33981" w:rsidRPr="00E33981" w:rsidRDefault="00E33981" w:rsidP="00E33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зеленый – физиологически оптимальный, самый привычный для органа зрения, успокаивает;</w:t>
      </w:r>
    </w:p>
    <w:p w14:paraId="4A726F4F" w14:textId="77777777" w:rsidR="00E33981" w:rsidRPr="00E33981" w:rsidRDefault="00E33981" w:rsidP="00E33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голубой – успокаивающий;</w:t>
      </w:r>
    </w:p>
    <w:p w14:paraId="232514B3" w14:textId="77777777" w:rsidR="00E33981" w:rsidRPr="00E33981" w:rsidRDefault="00E33981" w:rsidP="00E33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синий – успокаивающее действие переходит в угнетающее;</w:t>
      </w:r>
    </w:p>
    <w:p w14:paraId="6097D930" w14:textId="77777777" w:rsidR="00E33981" w:rsidRPr="00E33981" w:rsidRDefault="00E33981" w:rsidP="00E339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фиолетовый – соединяет эффект красного и синего. Производит угнетающее действие.</w:t>
      </w:r>
    </w:p>
    <w:p w14:paraId="3C73EF30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 </w:t>
      </w:r>
    </w:p>
    <w:p w14:paraId="46ABDBBB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Деятельность органов зрения может возбуждать и другие органы чувств: осязание, слух, вкус и обоняние. Цветовые ощущения могут навевать воспоминания и связанные с ними эмоции, образы, психологические состояния. Все это называется цветовыми ассоциациями, которые можно разделить на физические и эмоциональные (рис.3).</w:t>
      </w:r>
    </w:p>
    <w:p w14:paraId="4A195FDD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Физические ассоциации:</w:t>
      </w:r>
    </w:p>
    <w:p w14:paraId="4A7F6D56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весовые (легкие, тяжелые, воздушные, давящие);</w:t>
      </w:r>
    </w:p>
    <w:p w14:paraId="15926419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температурные (теплые, холодные, горячие, колючие, ледяные, жгучие);</w:t>
      </w:r>
    </w:p>
    <w:p w14:paraId="2C16BD1E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фактурные (шершавые, мягкие, жесткие, гладкие, скользкие);</w:t>
      </w:r>
    </w:p>
    <w:p w14:paraId="7F61FDEA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акустические (тихие, громкие, звонкие, музыкальные);</w:t>
      </w:r>
    </w:p>
    <w:p w14:paraId="6D56E7ED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пространственные (выступающие, отступающие, глубокие, поверхностные).</w:t>
      </w:r>
    </w:p>
    <w:p w14:paraId="3A0C5AEC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Эмоциональные ассоциации:</w:t>
      </w:r>
    </w:p>
    <w:p w14:paraId="0708D1E6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gramStart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позитивные(</w:t>
      </w:r>
      <w:proofErr w:type="gramEnd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веселые, приятные, бодрые, оживление, лирические) (рис.2);</w:t>
      </w:r>
    </w:p>
    <w:p w14:paraId="786926F0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негативные (грустные, вялые, скучные, трагические, сентиментальные) (рис.1);</w:t>
      </w:r>
    </w:p>
    <w:p w14:paraId="7507C2D7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нейтральные (спокойные, уравновешенные, безразличные).</w:t>
      </w:r>
    </w:p>
    <w:p w14:paraId="45CAA379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5AE34648" wp14:editId="65A67DD0">
            <wp:extent cx="6320880" cy="14478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308" cy="145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E2C0E" w14:textId="7BAE109C" w:rsidR="00E33981" w:rsidRPr="00E33981" w:rsidRDefault="00CC5B85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2</w:t>
      </w:r>
      <w:r w:rsidR="00E33981"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. Блок психологической разгрузки</w:t>
      </w:r>
    </w:p>
    <w:p w14:paraId="111CD96C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1)     Упражнение «Коллективный пейзаж»</w:t>
      </w:r>
    </w:p>
    <w:p w14:paraId="1ACDD0E3" w14:textId="77777777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Цель: релаксация, сплочение группы, выравнивание эмоционального фона.</w:t>
      </w:r>
    </w:p>
    <w:p w14:paraId="64D36755" w14:textId="77777777" w:rsidR="00E33981" w:rsidRPr="00E33981" w:rsidRDefault="00E33981" w:rsidP="00E33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Порядок выполнения и инструкция: звучит музыка. Участники закрывают глаза. Ведущий начинает описывать картину, а участникам предлагается </w:t>
      </w: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продолжить за ведущим «рисование» картины, добавляя к ней по одному, два элемента (словесно).</w:t>
      </w: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E33981">
        <w:rPr>
          <w:rFonts w:ascii="Times New Roman" w:eastAsia="Times New Roman" w:hAnsi="Times New Roman" w:cs="Times New Roman"/>
          <w:noProof/>
          <w:sz w:val="28"/>
          <w:szCs w:val="28"/>
          <w:lang w:eastAsia="ru-KZ"/>
        </w:rPr>
        <w:drawing>
          <wp:inline distT="0" distB="0" distL="0" distR="0" wp14:anchorId="5AA4810F" wp14:editId="6299E298">
            <wp:extent cx="4395454" cy="500062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41" cy="501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0240A" w14:textId="0318EFDA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  Рис.3. Ассоциативная композиция работы студентов</w:t>
      </w:r>
    </w:p>
    <w:p w14:paraId="48AB31E0" w14:textId="22683976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sz w:val="28"/>
          <w:szCs w:val="28"/>
          <w:lang w:val="ru-RU"/>
        </w:rPr>
        <w:t xml:space="preserve"> </w:t>
      </w:r>
      <w:r w:rsidRPr="00E33981">
        <w:rPr>
          <w:rStyle w:val="a5"/>
          <w:i/>
          <w:iCs/>
          <w:sz w:val="28"/>
          <w:szCs w:val="28"/>
        </w:rPr>
        <w:t>Что такое ассоциативная композиция?</w:t>
      </w:r>
      <w:r w:rsidRPr="00E33981">
        <w:rPr>
          <w:sz w:val="28"/>
          <w:szCs w:val="28"/>
        </w:rPr>
        <w:t xml:space="preserve"> </w:t>
      </w:r>
    </w:p>
    <w:p w14:paraId="6AA54254" w14:textId="75B696DD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sz w:val="28"/>
          <w:szCs w:val="28"/>
        </w:rPr>
        <w:t xml:space="preserve">Ассоциативная композиция </w:t>
      </w:r>
      <w:r w:rsidR="00FC660C" w:rsidRPr="00E33981">
        <w:rPr>
          <w:sz w:val="28"/>
          <w:szCs w:val="28"/>
        </w:rPr>
        <w:t>— это</w:t>
      </w:r>
      <w:r w:rsidRPr="00E33981">
        <w:rPr>
          <w:sz w:val="28"/>
          <w:szCs w:val="28"/>
        </w:rPr>
        <w:t xml:space="preserve"> в первую очередь абстрактный визуальный ряд, вызывающий определенную эмоцию ассоциацию. Сходство с тем или иным понятием явлением достигается косвенно. </w:t>
      </w:r>
    </w:p>
    <w:p w14:paraId="60EE7631" w14:textId="77777777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sz w:val="28"/>
          <w:szCs w:val="28"/>
        </w:rPr>
        <w:t xml:space="preserve">Ассоциативная композиция – это основа графического дизайна. Она строится на основе вызова. </w:t>
      </w:r>
    </w:p>
    <w:p w14:paraId="3739224C" w14:textId="77777777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sz w:val="28"/>
          <w:szCs w:val="28"/>
        </w:rPr>
        <w:t xml:space="preserve">Целью ассоциативной композиции является вызов у человека определённых эмоций через ассоциации с изображёнными образами. </w:t>
      </w:r>
    </w:p>
    <w:p w14:paraId="25E5980D" w14:textId="77777777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rStyle w:val="a5"/>
          <w:i/>
          <w:iCs/>
          <w:sz w:val="28"/>
          <w:szCs w:val="28"/>
        </w:rPr>
        <w:t>Основные принципы ассоциативной композиции.</w:t>
      </w:r>
      <w:r w:rsidRPr="00E33981">
        <w:rPr>
          <w:sz w:val="28"/>
          <w:szCs w:val="28"/>
        </w:rPr>
        <w:t xml:space="preserve"> </w:t>
      </w:r>
    </w:p>
    <w:p w14:paraId="7406E769" w14:textId="77777777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sz w:val="28"/>
          <w:szCs w:val="28"/>
        </w:rPr>
        <w:t xml:space="preserve">Первым и самым главным правилом является запрет на предметы реального мира. Их можно стилизовать, выражать через геометрические формы, линии </w:t>
      </w:r>
      <w:r w:rsidRPr="00E33981">
        <w:rPr>
          <w:sz w:val="28"/>
          <w:szCs w:val="28"/>
        </w:rPr>
        <w:lastRenderedPageBreak/>
        <w:t xml:space="preserve">и пятна. Даже в самой хаотичной композиции необходим центр. Он требуется для того, чтобы глазу смотрящего было за что «зацепиться». </w:t>
      </w:r>
    </w:p>
    <w:p w14:paraId="47E8AC4B" w14:textId="77777777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sz w:val="28"/>
          <w:szCs w:val="28"/>
        </w:rPr>
        <w:t xml:space="preserve">Хорошая композиция не имеет много мелких деталей, по тем же причинам, что и предыдущее правило. В хорошей композиции не возникает желания ни добавить, ни прибавить что-то. </w:t>
      </w:r>
    </w:p>
    <w:p w14:paraId="44268A8B" w14:textId="77777777" w:rsidR="00B409AD" w:rsidRPr="00E33981" w:rsidRDefault="00B409AD" w:rsidP="00B409AD">
      <w:pPr>
        <w:pStyle w:val="a3"/>
        <w:rPr>
          <w:sz w:val="28"/>
          <w:szCs w:val="28"/>
        </w:rPr>
      </w:pPr>
      <w:r w:rsidRPr="00E33981">
        <w:rPr>
          <w:sz w:val="28"/>
          <w:szCs w:val="28"/>
        </w:rPr>
        <w:t xml:space="preserve">И последнее правило: «Никаких правил!» В дизайне правила берут свои истоки исходя из конкретной задачи. Особенно ярко это прослеживается при выполнении ряда работ с противоположными по смыслу темами, например, сладкое и кислое, горячее и холодное, статика и динамика. </w:t>
      </w:r>
    </w:p>
    <w:p w14:paraId="479EE807" w14:textId="3D76F348" w:rsidR="00B409AD" w:rsidRPr="00E33981" w:rsidRDefault="00E33981" w:rsidP="00B409AD">
      <w:pPr>
        <w:pStyle w:val="a3"/>
        <w:rPr>
          <w:sz w:val="28"/>
          <w:szCs w:val="28"/>
        </w:rPr>
      </w:pPr>
      <w:r w:rsidRPr="00E33981">
        <w:rPr>
          <w:rStyle w:val="a5"/>
          <w:i/>
          <w:iCs/>
          <w:sz w:val="28"/>
          <w:szCs w:val="28"/>
          <w:lang w:val="ru-RU"/>
        </w:rPr>
        <w:t xml:space="preserve"> </w:t>
      </w:r>
      <w:r w:rsidR="00B409AD" w:rsidRPr="00E33981">
        <w:rPr>
          <w:rStyle w:val="a5"/>
          <w:i/>
          <w:iCs/>
          <w:sz w:val="28"/>
          <w:szCs w:val="28"/>
        </w:rPr>
        <w:t>Где применяется ассоциативная композиция?</w:t>
      </w:r>
      <w:r w:rsidR="00B409AD" w:rsidRPr="00E33981">
        <w:rPr>
          <w:sz w:val="28"/>
          <w:szCs w:val="28"/>
        </w:rPr>
        <w:t xml:space="preserve"> </w:t>
      </w:r>
    </w:p>
    <w:p w14:paraId="36382C5C" w14:textId="77777777" w:rsidR="00B409AD" w:rsidRPr="00E33981" w:rsidRDefault="00B409AD" w:rsidP="00E33981">
      <w:pPr>
        <w:pStyle w:val="a3"/>
        <w:spacing w:before="0" w:beforeAutospacing="0" w:after="0" w:afterAutospacing="0"/>
        <w:rPr>
          <w:sz w:val="28"/>
          <w:szCs w:val="28"/>
        </w:rPr>
      </w:pPr>
      <w:r w:rsidRPr="00E33981">
        <w:rPr>
          <w:sz w:val="28"/>
          <w:szCs w:val="28"/>
        </w:rPr>
        <w:t xml:space="preserve">Полиграфия: в плакате. </w:t>
      </w:r>
    </w:p>
    <w:p w14:paraId="240A9AC4" w14:textId="77777777" w:rsidR="00B409AD" w:rsidRPr="00E33981" w:rsidRDefault="00B409AD" w:rsidP="00E33981">
      <w:pPr>
        <w:pStyle w:val="a3"/>
        <w:spacing w:before="0" w:beforeAutospacing="0" w:after="0" w:afterAutospacing="0"/>
        <w:rPr>
          <w:sz w:val="28"/>
          <w:szCs w:val="28"/>
        </w:rPr>
      </w:pPr>
      <w:r w:rsidRPr="00E33981">
        <w:rPr>
          <w:sz w:val="28"/>
          <w:szCs w:val="28"/>
        </w:rPr>
        <w:t xml:space="preserve">Архитектура: в организации пространства, в разработке идеи проекта. </w:t>
      </w:r>
    </w:p>
    <w:p w14:paraId="45E026C5" w14:textId="77777777" w:rsidR="00B409AD" w:rsidRPr="00E33981" w:rsidRDefault="00B409AD" w:rsidP="00E33981">
      <w:pPr>
        <w:pStyle w:val="a3"/>
        <w:spacing w:before="0" w:beforeAutospacing="0" w:after="0" w:afterAutospacing="0"/>
        <w:rPr>
          <w:sz w:val="28"/>
          <w:szCs w:val="28"/>
        </w:rPr>
      </w:pPr>
      <w:r w:rsidRPr="00E33981">
        <w:rPr>
          <w:sz w:val="28"/>
          <w:szCs w:val="28"/>
        </w:rPr>
        <w:t xml:space="preserve">Интерьер и экстерьер. </w:t>
      </w:r>
    </w:p>
    <w:p w14:paraId="433C3E0A" w14:textId="77777777" w:rsidR="00B409AD" w:rsidRPr="00E33981" w:rsidRDefault="00B409AD" w:rsidP="00E33981">
      <w:pPr>
        <w:pStyle w:val="a3"/>
        <w:spacing w:before="0" w:beforeAutospacing="0" w:after="0" w:afterAutospacing="0"/>
        <w:rPr>
          <w:sz w:val="28"/>
          <w:szCs w:val="28"/>
        </w:rPr>
      </w:pPr>
      <w:r w:rsidRPr="00E33981">
        <w:rPr>
          <w:sz w:val="28"/>
          <w:szCs w:val="28"/>
        </w:rPr>
        <w:t xml:space="preserve">Декоративно-прикладное искусство. </w:t>
      </w:r>
    </w:p>
    <w:p w14:paraId="7924E3BD" w14:textId="54069E7C" w:rsidR="00B409AD" w:rsidRPr="00E33981" w:rsidRDefault="00E33981" w:rsidP="00B409AD">
      <w:pPr>
        <w:pStyle w:val="a3"/>
        <w:rPr>
          <w:sz w:val="28"/>
          <w:szCs w:val="28"/>
          <w:lang w:val="ru-RU"/>
        </w:rPr>
      </w:pPr>
      <w:r w:rsidRPr="00E33981">
        <w:rPr>
          <w:sz w:val="28"/>
          <w:szCs w:val="28"/>
          <w:lang w:val="ru-RU"/>
        </w:rPr>
        <w:t xml:space="preserve"> </w:t>
      </w:r>
    </w:p>
    <w:p w14:paraId="6A9955FD" w14:textId="77777777" w:rsidR="00E33981" w:rsidRDefault="00DF4D1D">
      <w:pPr>
        <w:rPr>
          <w:rFonts w:ascii="Times New Roman" w:hAnsi="Times New Roman" w:cs="Times New Roman"/>
          <w:noProof/>
          <w:sz w:val="28"/>
          <w:szCs w:val="28"/>
        </w:rPr>
      </w:pPr>
      <w:r w:rsidRPr="00E339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74FAEC" wp14:editId="240F3DB7">
            <wp:extent cx="5268684" cy="46101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6419" cy="46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98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8F65476" w14:textId="6138D3AC" w:rsidR="00DF4D1D" w:rsidRDefault="00DF4D1D">
      <w:pPr>
        <w:rPr>
          <w:rFonts w:ascii="Times New Roman" w:hAnsi="Times New Roman" w:cs="Times New Roman"/>
          <w:sz w:val="28"/>
          <w:szCs w:val="28"/>
        </w:rPr>
      </w:pPr>
      <w:r w:rsidRPr="00E339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DB26A73" wp14:editId="1B0A565E">
            <wp:extent cx="3219450" cy="444992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8158" cy="446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9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339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E03396" wp14:editId="4E886288">
            <wp:extent cx="3076575" cy="3222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7765" cy="324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9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AC486" w14:textId="77777777" w:rsidR="00751AFD" w:rsidRDefault="00751A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51AFD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751AFD">
        <w:rPr>
          <w:rFonts w:ascii="Times New Roman" w:hAnsi="Times New Roman" w:cs="Times New Roman"/>
          <w:sz w:val="28"/>
          <w:szCs w:val="28"/>
        </w:rPr>
        <w:t xml:space="preserve"> </w:t>
      </w:r>
      <w:r w:rsidRPr="00751AF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proofErr w:type="spellStart"/>
      <w:r w:rsidRPr="00751AFD">
        <w:rPr>
          <w:rFonts w:ascii="Times New Roman" w:hAnsi="Times New Roman" w:cs="Times New Roman"/>
          <w:sz w:val="28"/>
          <w:szCs w:val="28"/>
        </w:rPr>
        <w:t>Evening</w:t>
      </w:r>
      <w:proofErr w:type="spellEnd"/>
      <w:r w:rsidRPr="00751A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0F0238" w14:textId="77777777" w:rsidR="00751AFD" w:rsidRDefault="00751A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51AFD">
        <w:rPr>
          <w:rFonts w:ascii="Times New Roman" w:hAnsi="Times New Roman" w:cs="Times New Roman"/>
          <w:sz w:val="28"/>
          <w:szCs w:val="28"/>
        </w:rPr>
        <w:t>Joy</w:t>
      </w:r>
      <w:proofErr w:type="spellEnd"/>
      <w:r w:rsidRPr="00751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proofErr w:type="spellStart"/>
      <w:r w:rsidRPr="00751AFD">
        <w:rPr>
          <w:rFonts w:ascii="Times New Roman" w:hAnsi="Times New Roman" w:cs="Times New Roman"/>
          <w:sz w:val="28"/>
          <w:szCs w:val="28"/>
        </w:rPr>
        <w:t>Anger</w:t>
      </w:r>
      <w:proofErr w:type="spellEnd"/>
    </w:p>
    <w:p w14:paraId="5C1D4646" w14:textId="537708D9" w:rsidR="00751AFD" w:rsidRPr="00E33981" w:rsidRDefault="00751A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51AFD">
        <w:rPr>
          <w:rFonts w:ascii="Times New Roman" w:hAnsi="Times New Roman" w:cs="Times New Roman"/>
          <w:sz w:val="28"/>
          <w:szCs w:val="28"/>
        </w:rPr>
        <w:t>March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Pr="00751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AFD">
        <w:rPr>
          <w:rFonts w:ascii="Times New Roman" w:hAnsi="Times New Roman" w:cs="Times New Roman"/>
          <w:sz w:val="28"/>
          <w:szCs w:val="28"/>
        </w:rPr>
        <w:t>Blues</w:t>
      </w:r>
      <w:proofErr w:type="spellEnd"/>
    </w:p>
    <w:p w14:paraId="62BE0631" w14:textId="77777777" w:rsidR="00DF4D1D" w:rsidRPr="00E33981" w:rsidRDefault="00DF4D1D">
      <w:pPr>
        <w:rPr>
          <w:rFonts w:ascii="Times New Roman" w:hAnsi="Times New Roman" w:cs="Times New Roman"/>
          <w:noProof/>
          <w:sz w:val="28"/>
          <w:szCs w:val="28"/>
        </w:rPr>
      </w:pPr>
      <w:r w:rsidRPr="00E339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17C157" wp14:editId="295881E5">
            <wp:extent cx="5870947" cy="413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3428" cy="41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98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491C050" w14:textId="77777777" w:rsidR="00E33981" w:rsidRDefault="00DF4D1D">
      <w:pPr>
        <w:rPr>
          <w:rFonts w:ascii="Times New Roman" w:hAnsi="Times New Roman" w:cs="Times New Roman"/>
          <w:noProof/>
          <w:sz w:val="28"/>
          <w:szCs w:val="28"/>
        </w:rPr>
      </w:pPr>
      <w:r w:rsidRPr="00E339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602E7B" wp14:editId="4A709935">
            <wp:extent cx="3111500" cy="4168179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7488" cy="418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981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01694E11" w14:textId="77BF64FA" w:rsidR="00DA6B96" w:rsidRPr="00E33981" w:rsidRDefault="00DF4D1D">
      <w:pPr>
        <w:rPr>
          <w:rFonts w:ascii="Times New Roman" w:hAnsi="Times New Roman" w:cs="Times New Roman"/>
          <w:noProof/>
          <w:sz w:val="28"/>
          <w:szCs w:val="28"/>
        </w:rPr>
      </w:pPr>
      <w:r w:rsidRPr="00E339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F04C62" wp14:editId="1EB58927">
            <wp:extent cx="4616450" cy="4616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9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014B84" wp14:editId="3757D539">
            <wp:extent cx="4432300" cy="44323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9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339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B2207E" wp14:editId="2F3B6343">
            <wp:extent cx="4343400" cy="4343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831D0" w14:textId="3BBBE9A1" w:rsidR="00E33981" w:rsidRPr="00E33981" w:rsidRDefault="00E33981">
      <w:pPr>
        <w:rPr>
          <w:rFonts w:ascii="Times New Roman" w:hAnsi="Times New Roman" w:cs="Times New Roman"/>
          <w:noProof/>
          <w:sz w:val="28"/>
          <w:szCs w:val="28"/>
        </w:rPr>
      </w:pPr>
    </w:p>
    <w:p w14:paraId="660BE125" w14:textId="11AD49C1" w:rsidR="00E33981" w:rsidRPr="00E33981" w:rsidRDefault="00E33981" w:rsidP="00E33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П</w:t>
      </w:r>
      <w:proofErr w:type="spellStart"/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редлагается</w:t>
      </w:r>
      <w:proofErr w:type="spellEnd"/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выполнить задание по ассоциативной композиции </w:t>
      </w:r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 xml:space="preserve"> </w:t>
      </w:r>
      <w:r w:rsidRPr="00E33981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на любую тему:</w:t>
      </w:r>
    </w:p>
    <w:p w14:paraId="70C927F9" w14:textId="77777777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Цветопортрет</w:t>
      </w:r>
      <w:proofErr w:type="spellEnd"/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души.</w:t>
      </w:r>
    </w:p>
    <w:p w14:paraId="700F6BFF" w14:textId="77777777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Мой характер (холерик, меланхолик, флегматик, сангвиник).</w:t>
      </w:r>
    </w:p>
    <w:p w14:paraId="1AAF0F3F" w14:textId="77777777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Эмоциональные ассоциации (страх, печаль, радость, нежность, грубость, активность, спокойствие).</w:t>
      </w:r>
    </w:p>
    <w:p w14:paraId="48E8B63C" w14:textId="77777777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Вкусовые ассоциации (кислое, сладкое, острое, соленое, горькое).</w:t>
      </w:r>
    </w:p>
    <w:p w14:paraId="22A3E72D" w14:textId="77777777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Ассоциации страны (Египет, Япония, Русь, Индия, Америка, Испания, Африка).</w:t>
      </w:r>
    </w:p>
    <w:p w14:paraId="6570EBF4" w14:textId="77777777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Музыкальные ассоциации (симфония, романс, фортепианный концерт, марш, рэп, хип-хоп, диско).</w:t>
      </w:r>
    </w:p>
    <w:p w14:paraId="3818E8A7" w14:textId="0D553C39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Аром ассоциации запаха (цветов, духов, нашатыря, хлорки, зелени, всевозможных запахов).</w:t>
      </w:r>
    </w:p>
    <w:p w14:paraId="2EA20F8F" w14:textId="77777777" w:rsidR="00E33981" w:rsidRP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Ассоциация «Времена года» (весна, лето, осень, зима).</w:t>
      </w:r>
    </w:p>
    <w:p w14:paraId="1A3B9FF7" w14:textId="59EC2023" w:rsidR="00E33981" w:rsidRDefault="00E33981" w:rsidP="00E339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eastAsia="ru-KZ"/>
        </w:rPr>
        <w:t>Ассоциация стихий (земля, вода, огонь, воздух).</w:t>
      </w:r>
    </w:p>
    <w:p w14:paraId="5299C3DE" w14:textId="2A8103D0" w:rsidR="0061148B" w:rsidRPr="00E33981" w:rsidRDefault="0061148B" w:rsidP="006114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61148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 xml:space="preserve">Материалы: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Формат А3, карандаши, гелиевые ручки черного цвета, гуашь или акварельные краски, кисточки. </w:t>
      </w:r>
    </w:p>
    <w:p w14:paraId="7785117E" w14:textId="5C916329" w:rsidR="00542747" w:rsidRPr="00542747" w:rsidRDefault="0061148B" w:rsidP="0054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 xml:space="preserve">Литературы и </w:t>
      </w:r>
      <w:r w:rsidRPr="0054274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ссылка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а</w:t>
      </w:r>
      <w:r w:rsidR="00542747" w:rsidRPr="0054274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на источник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:</w:t>
      </w:r>
    </w:p>
    <w:p w14:paraId="7C3F9EB9" w14:textId="59BA2933" w:rsidR="00542747" w:rsidRPr="00542747" w:rsidRDefault="00E33981" w:rsidP="00AA55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E33981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lastRenderedPageBreak/>
        <w:t xml:space="preserve"> </w:t>
      </w:r>
      <w:r w:rsidR="00542747"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Миронова Л.Н. Цвет в изобразительном искусстве. Пособие для учителей. – Минск. Изд-во «Беларусь», 2003. – 151 с.</w:t>
      </w:r>
    </w:p>
    <w:p w14:paraId="2FB90F27" w14:textId="77777777" w:rsidR="00542747" w:rsidRPr="00542747" w:rsidRDefault="00542747" w:rsidP="005427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Паранюшкин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 Р. В. </w:t>
      </w: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Цветоведение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для художников: Колористика / Р. В. </w:t>
      </w: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Паранюшкин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, Г. Н. </w:t>
      </w: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Хандова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– </w:t>
      </w: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Ростов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н/Д: Феникс, 2007. – 96 с.</w:t>
      </w:r>
    </w:p>
    <w:p w14:paraId="69870D07" w14:textId="77777777" w:rsidR="00542747" w:rsidRPr="00542747" w:rsidRDefault="00542747" w:rsidP="005427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Визер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В. Система цвета в живописи. Учебное </w:t>
      </w:r>
      <w:proofErr w:type="gram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пособие.–</w:t>
      </w:r>
      <w:proofErr w:type="gram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СПб.: Изд-во «Питер», 2004. – 192с.</w:t>
      </w:r>
    </w:p>
    <w:p w14:paraId="7D0BB8C7" w14:textId="02BF1F77" w:rsidR="00542747" w:rsidRDefault="00542747" w:rsidP="005427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Иттен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 И. М. Искусство цвета. / Пер. с немецкого; 2-е издание; Предисловие Л. </w:t>
      </w: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Монаховой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– М., </w:t>
      </w:r>
      <w:proofErr w:type="spellStart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Изд</w:t>
      </w:r>
      <w:proofErr w:type="spellEnd"/>
      <w:r w:rsidRPr="00542747">
        <w:rPr>
          <w:rFonts w:ascii="Times New Roman" w:eastAsia="Times New Roman" w:hAnsi="Times New Roman" w:cs="Times New Roman"/>
          <w:sz w:val="28"/>
          <w:szCs w:val="28"/>
          <w:lang w:eastAsia="ru-KZ"/>
        </w:rPr>
        <w:t>- во Д. Аронов, 2001. – 96 с.</w:t>
      </w:r>
    </w:p>
    <w:p w14:paraId="7926BAEB" w14:textId="0E06B7AC" w:rsidR="0061148B" w:rsidRPr="00542747" w:rsidRDefault="00751AFD" w:rsidP="005427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hyperlink r:id="rId15" w:history="1">
        <w:r w:rsidR="0061148B" w:rsidRPr="00C35BE1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https://www.youtube.com/watch?v=zAz-69snarE</w:t>
        </w:r>
      </w:hyperlink>
      <w:r w:rsidR="0061148B" w:rsidRPr="00E33981">
        <w:rPr>
          <w:rFonts w:ascii="Times New Roman" w:hAnsi="Times New Roman" w:cs="Times New Roman"/>
          <w:sz w:val="28"/>
          <w:szCs w:val="28"/>
        </w:rPr>
        <w:t xml:space="preserve">    </w:t>
      </w:r>
      <w:r w:rsidR="0061148B" w:rsidRPr="00E33981">
        <w:rPr>
          <w:rFonts w:ascii="Times New Roman" w:hAnsi="Times New Roman" w:cs="Times New Roman"/>
          <w:sz w:val="28"/>
          <w:szCs w:val="28"/>
          <w:lang w:val="ru-RU"/>
        </w:rPr>
        <w:t>видео</w:t>
      </w:r>
    </w:p>
    <w:p w14:paraId="57EAE9E5" w14:textId="1AE63EDF" w:rsidR="00B409AD" w:rsidRPr="00E33981" w:rsidRDefault="0061148B" w:rsidP="00B409A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14:paraId="054A7D50" w14:textId="15B6296D" w:rsidR="00E05523" w:rsidRPr="00E33981" w:rsidRDefault="00E05523" w:rsidP="00E05523">
      <w:pPr>
        <w:rPr>
          <w:rFonts w:ascii="Times New Roman" w:hAnsi="Times New Roman" w:cs="Times New Roman"/>
          <w:sz w:val="28"/>
          <w:szCs w:val="28"/>
        </w:rPr>
      </w:pPr>
    </w:p>
    <w:p w14:paraId="085FF964" w14:textId="030BA91B" w:rsidR="00E05523" w:rsidRPr="00E33981" w:rsidRDefault="00FC660C" w:rsidP="00E0552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39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E05523" w:rsidRPr="00E33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05D"/>
    <w:multiLevelType w:val="multilevel"/>
    <w:tmpl w:val="56F2E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44E97"/>
    <w:multiLevelType w:val="multilevel"/>
    <w:tmpl w:val="941C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E74F3"/>
    <w:multiLevelType w:val="multilevel"/>
    <w:tmpl w:val="D2AA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DD"/>
    <w:rsid w:val="000475DB"/>
    <w:rsid w:val="002E32C2"/>
    <w:rsid w:val="003C4E9A"/>
    <w:rsid w:val="00542747"/>
    <w:rsid w:val="0055209B"/>
    <w:rsid w:val="005B2225"/>
    <w:rsid w:val="0061148B"/>
    <w:rsid w:val="00751AFD"/>
    <w:rsid w:val="00B409AD"/>
    <w:rsid w:val="00B80657"/>
    <w:rsid w:val="00CC5B85"/>
    <w:rsid w:val="00DA6B96"/>
    <w:rsid w:val="00DF4D1D"/>
    <w:rsid w:val="00E05523"/>
    <w:rsid w:val="00E33981"/>
    <w:rsid w:val="00E43DDD"/>
    <w:rsid w:val="00E90806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CAD"/>
  <w15:chartTrackingRefBased/>
  <w15:docId w15:val="{3BEFFDB5-080C-45D1-8A0C-D446E086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Emphasis"/>
    <w:basedOn w:val="a0"/>
    <w:uiPriority w:val="20"/>
    <w:qFormat/>
    <w:rsid w:val="00B409AD"/>
    <w:rPr>
      <w:i/>
      <w:iCs/>
    </w:rPr>
  </w:style>
  <w:style w:type="character" w:styleId="a5">
    <w:name w:val="Strong"/>
    <w:basedOn w:val="a0"/>
    <w:uiPriority w:val="22"/>
    <w:qFormat/>
    <w:rsid w:val="00B409AD"/>
    <w:rPr>
      <w:b/>
      <w:bCs/>
    </w:rPr>
  </w:style>
  <w:style w:type="character" w:styleId="a6">
    <w:name w:val="Hyperlink"/>
    <w:basedOn w:val="a0"/>
    <w:uiPriority w:val="99"/>
    <w:unhideWhenUsed/>
    <w:rsid w:val="00E0552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05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zAz-69snarE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2024-10-22T04:31:00Z</dcterms:created>
  <dcterms:modified xsi:type="dcterms:W3CDTF">2024-10-22T04:31:00Z</dcterms:modified>
</cp:coreProperties>
</file>